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LISTA DE MATERIALES PRE KÍNDER 2024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83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65"/>
        <w:gridCol w:w="45"/>
        <w:gridCol w:w="15"/>
        <w:gridCol w:w="304"/>
        <w:gridCol w:w="7699"/>
        <w:gridCol w:w="7"/>
        <w:tblGridChange w:id="0">
          <w:tblGrid>
            <w:gridCol w:w="765"/>
            <w:gridCol w:w="45"/>
            <w:gridCol w:w="15"/>
            <w:gridCol w:w="304"/>
            <w:gridCol w:w="7699"/>
            <w:gridCol w:w="7"/>
          </w:tblGrid>
        </w:tblGridChange>
      </w:tblGrid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03">
            <w:pPr>
              <w:tabs>
                <w:tab w:val="left" w:leader="none" w:pos="7185"/>
              </w:tabs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   1</w:t>
            </w:r>
          </w:p>
        </w:tc>
        <w:tc>
          <w:tcPr/>
          <w:p w:rsidR="00000000" w:rsidDel="00000000" w:rsidP="00000000" w:rsidRDefault="00000000" w:rsidRPr="00000000" w14:paraId="00000007">
            <w:pPr>
              <w:tabs>
                <w:tab w:val="left" w:leader="none" w:pos="7185"/>
              </w:tabs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Estuche marcado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08">
            <w:pPr>
              <w:tabs>
                <w:tab w:val="left" w:leader="none" w:pos="7185"/>
              </w:tabs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 caja</w:t>
            </w:r>
          </w:p>
        </w:tc>
        <w:tc>
          <w:tcPr/>
          <w:p w:rsidR="00000000" w:rsidDel="00000000" w:rsidP="00000000" w:rsidRDefault="00000000" w:rsidRPr="00000000" w14:paraId="0000000C">
            <w:pPr>
              <w:tabs>
                <w:tab w:val="left" w:leader="none" w:pos="7185"/>
              </w:tabs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Lápices de grafito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0D">
            <w:pPr>
              <w:tabs>
                <w:tab w:val="left" w:leader="none" w:pos="7185"/>
              </w:tabs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    4</w:t>
            </w:r>
          </w:p>
        </w:tc>
        <w:tc>
          <w:tcPr/>
          <w:p w:rsidR="00000000" w:rsidDel="00000000" w:rsidP="00000000" w:rsidRDefault="00000000" w:rsidRPr="00000000" w14:paraId="00000011">
            <w:pPr>
              <w:tabs>
                <w:tab w:val="left" w:leader="none" w:pos="7185"/>
              </w:tabs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Goma de borrar 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12">
            <w:pPr>
              <w:tabs>
                <w:tab w:val="left" w:leader="none" w:pos="7185"/>
              </w:tabs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    1</w:t>
            </w:r>
          </w:p>
        </w:tc>
        <w:tc>
          <w:tcPr/>
          <w:p w:rsidR="00000000" w:rsidDel="00000000" w:rsidP="00000000" w:rsidRDefault="00000000" w:rsidRPr="00000000" w14:paraId="00000016">
            <w:pPr>
              <w:tabs>
                <w:tab w:val="left" w:leader="none" w:pos="7185"/>
              </w:tabs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Caja de lápices de colores 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17">
            <w:pPr>
              <w:tabs>
                <w:tab w:val="left" w:leader="none" w:pos="7185"/>
              </w:tabs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    2</w:t>
            </w:r>
          </w:p>
        </w:tc>
        <w:tc>
          <w:tcPr/>
          <w:p w:rsidR="00000000" w:rsidDel="00000000" w:rsidP="00000000" w:rsidRDefault="00000000" w:rsidRPr="00000000" w14:paraId="0000001B">
            <w:pPr>
              <w:tabs>
                <w:tab w:val="left" w:leader="none" w:pos="7185"/>
              </w:tabs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sz w:val="24"/>
                <w:szCs w:val="24"/>
                <w:rtl w:val="0"/>
              </w:rPr>
              <w:t xml:space="preserve">Plumones de pizarra (negro, rojo)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1C">
            <w:pPr>
              <w:tabs>
                <w:tab w:val="left" w:leader="none" w:pos="7185"/>
              </w:tabs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   1</w:t>
            </w:r>
          </w:p>
        </w:tc>
        <w:tc>
          <w:tcPr/>
          <w:p w:rsidR="00000000" w:rsidDel="00000000" w:rsidP="00000000" w:rsidRDefault="00000000" w:rsidRPr="00000000" w14:paraId="00000020">
            <w:pPr>
              <w:tabs>
                <w:tab w:val="left" w:leader="none" w:pos="7185"/>
              </w:tabs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sz w:val="24"/>
                <w:szCs w:val="24"/>
                <w:rtl w:val="0"/>
              </w:rPr>
              <w:t xml:space="preserve">Cuaderno 7 mm (PARA UTILIZAR DE LIBRETA, VENIR DECORADO DESDE CASA)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21">
            <w:pPr>
              <w:tabs>
                <w:tab w:val="left" w:leader="none" w:pos="7185"/>
              </w:tabs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5">
            <w:pPr>
              <w:tabs>
                <w:tab w:val="left" w:leader="none" w:pos="7185"/>
              </w:tabs>
              <w:rPr>
                <w:rFonts w:ascii="Arial Narrow" w:cs="Arial Narrow" w:eastAsia="Arial Narrow" w:hAnsi="Arial Narrow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sz w:val="24"/>
                <w:szCs w:val="24"/>
                <w:rtl w:val="0"/>
              </w:rPr>
              <w:t xml:space="preserve">Tijera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26">
            <w:pPr>
              <w:tabs>
                <w:tab w:val="left" w:leader="none" w:pos="7185"/>
              </w:tabs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A">
            <w:pPr>
              <w:tabs>
                <w:tab w:val="left" w:leader="none" w:pos="7185"/>
              </w:tabs>
              <w:rPr>
                <w:rFonts w:ascii="Arial Narrow" w:cs="Arial Narrow" w:eastAsia="Arial Narrow" w:hAnsi="Arial Narrow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sz w:val="24"/>
                <w:szCs w:val="24"/>
                <w:rtl w:val="0"/>
              </w:rPr>
              <w:t xml:space="preserve">Stick fix</w:t>
            </w:r>
          </w:p>
        </w:tc>
      </w:tr>
      <w:tr>
        <w:trPr>
          <w:cantSplit w:val="0"/>
          <w:trHeight w:val="100" w:hRule="atLeast"/>
          <w:tblHeader w:val="0"/>
        </w:trPr>
        <w:tc>
          <w:tcPr>
            <w:gridSpan w:val="5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tabs>
                <w:tab w:val="left" w:leader="none" w:pos="7185"/>
              </w:tabs>
              <w:jc w:val="center"/>
              <w:rPr>
                <w:rFonts w:ascii="Arial Narrow" w:cs="Arial Narrow" w:eastAsia="Arial Narrow" w:hAnsi="Arial Narrow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4"/>
                <w:szCs w:val="24"/>
                <w:rtl w:val="0"/>
              </w:rPr>
              <w:t xml:space="preserve">LENGUAJE</w:t>
            </w:r>
          </w:p>
        </w:tc>
      </w:tr>
      <w:tr>
        <w:trPr>
          <w:cantSplit w:val="0"/>
          <w:trHeight w:val="102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tabs>
                <w:tab w:val="left" w:leader="none" w:pos="7185"/>
              </w:tabs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gridSpan w:val="5"/>
            <w:tcBorders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1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Cuaderno college 5 mm con forro de color rojo </w:t>
            </w:r>
          </w:p>
        </w:tc>
      </w:tr>
      <w:tr>
        <w:trPr>
          <w:cantSplit w:val="0"/>
          <w:trHeight w:val="100" w:hRule="atLeast"/>
          <w:tblHeader w:val="0"/>
        </w:trPr>
        <w:tc>
          <w:tcPr>
            <w:gridSpan w:val="6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tabs>
                <w:tab w:val="left" w:leader="none" w:pos="7185"/>
              </w:tabs>
              <w:jc w:val="center"/>
              <w:rPr>
                <w:rFonts w:ascii="Arial Narrow" w:cs="Arial Narrow" w:eastAsia="Arial Narrow" w:hAnsi="Arial Narrow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4"/>
                <w:szCs w:val="24"/>
                <w:rtl w:val="0"/>
              </w:rPr>
              <w:t xml:space="preserve">MATEMATICAS</w:t>
            </w:r>
          </w:p>
        </w:tc>
      </w:tr>
      <w:tr>
        <w:trPr>
          <w:cantSplit w:val="0"/>
          <w:trHeight w:val="100" w:hRule="atLeast"/>
          <w:tblHeader w:val="0"/>
        </w:trPr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tabs>
                <w:tab w:val="left" w:leader="none" w:pos="7185"/>
              </w:tabs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E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Cuaderno college 5mm con forro de color amarillo </w:t>
            </w:r>
          </w:p>
        </w:tc>
      </w:tr>
      <w:tr>
        <w:trPr>
          <w:cantSplit w:val="0"/>
          <w:trHeight w:val="100" w:hRule="atLeast"/>
          <w:tblHeader w:val="0"/>
        </w:trPr>
        <w:tc>
          <w:tcPr>
            <w:gridSpan w:val="6"/>
            <w:tcBorders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tabs>
                <w:tab w:val="left" w:leader="none" w:pos="7185"/>
              </w:tabs>
              <w:jc w:val="center"/>
              <w:rPr>
                <w:rFonts w:ascii="Arial Narrow" w:cs="Arial Narrow" w:eastAsia="Arial Narrow" w:hAnsi="Arial Narrow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4"/>
                <w:szCs w:val="24"/>
                <w:rtl w:val="0"/>
              </w:rPr>
              <w:t xml:space="preserve">UNIDAD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3"/>
            <w:tcBorders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8">
            <w:pPr>
              <w:tabs>
                <w:tab w:val="left" w:leader="none" w:pos="7185"/>
              </w:tabs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gridSpan w:val="3"/>
            <w:tcBorders>
              <w:left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B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Carpeta de color verde para ciencias naturales.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3"/>
            <w:tcBorders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E">
            <w:pPr>
              <w:tabs>
                <w:tab w:val="left" w:leader="none" w:pos="7185"/>
              </w:tabs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1">
            <w:pPr>
              <w:rPr>
                <w:rFonts w:ascii="Arial Narrow" w:cs="Arial Narrow" w:eastAsia="Arial Narrow" w:hAnsi="Arial Narrow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                                               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8"/>
                <w:szCs w:val="28"/>
                <w:rtl w:val="0"/>
              </w:rPr>
              <w:t xml:space="preserve">Inglés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3"/>
            <w:tcBorders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tabs>
                <w:tab w:val="left" w:leader="none" w:pos="7185"/>
              </w:tabs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gridSpan w:val="3"/>
            <w:tcBorders>
              <w:left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7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Carpeta de color naranjo.</w:t>
            </w:r>
          </w:p>
        </w:tc>
      </w:tr>
      <w:tr>
        <w:trPr>
          <w:cantSplit w:val="0"/>
          <w:trHeight w:val="10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A">
            <w:pPr>
              <w:rPr>
                <w:rFonts w:ascii="Arial Narrow" w:cs="Arial Narrow" w:eastAsia="Arial Narrow" w:hAnsi="Arial Narrow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4"/>
                <w:szCs w:val="24"/>
                <w:rtl w:val="0"/>
              </w:rPr>
              <w:t xml:space="preserve">LEGUAJE ARTISTICO </w:t>
            </w:r>
          </w:p>
          <w:p w:rsidR="00000000" w:rsidDel="00000000" w:rsidP="00000000" w:rsidRDefault="00000000" w:rsidRPr="00000000" w14:paraId="0000005B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 Carpeta de color celeste </w:t>
            </w:r>
          </w:p>
          <w:p w:rsidR="00000000" w:rsidDel="00000000" w:rsidP="00000000" w:rsidRDefault="00000000" w:rsidRPr="00000000" w14:paraId="0000005C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2  Block de dibujo medium.</w:t>
            </w:r>
          </w:p>
          <w:p w:rsidR="00000000" w:rsidDel="00000000" w:rsidP="00000000" w:rsidRDefault="00000000" w:rsidRPr="00000000" w14:paraId="0000005D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2 set de papel lustre pequeño</w:t>
            </w:r>
          </w:p>
          <w:p w:rsidR="00000000" w:rsidDel="00000000" w:rsidP="00000000" w:rsidRDefault="00000000" w:rsidRPr="00000000" w14:paraId="0000005E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 carpetas de cartulinas</w:t>
            </w:r>
          </w:p>
          <w:p w:rsidR="00000000" w:rsidDel="00000000" w:rsidP="00000000" w:rsidRDefault="00000000" w:rsidRPr="00000000" w14:paraId="0000005F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8 Láminas para termolaminar</w:t>
            </w:r>
          </w:p>
          <w:p w:rsidR="00000000" w:rsidDel="00000000" w:rsidP="00000000" w:rsidRDefault="00000000" w:rsidRPr="00000000" w14:paraId="00000060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5 Barras de silicona</w:t>
            </w:r>
          </w:p>
          <w:p w:rsidR="00000000" w:rsidDel="00000000" w:rsidP="00000000" w:rsidRDefault="00000000" w:rsidRPr="00000000" w14:paraId="00000061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4 Argollas de llavero</w:t>
            </w:r>
          </w:p>
          <w:p w:rsidR="00000000" w:rsidDel="00000000" w:rsidP="00000000" w:rsidRDefault="00000000" w:rsidRPr="00000000" w14:paraId="00000062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 bolsitas de palo de helado grande </w:t>
            </w:r>
          </w:p>
          <w:p w:rsidR="00000000" w:rsidDel="00000000" w:rsidP="00000000" w:rsidRDefault="00000000" w:rsidRPr="00000000" w14:paraId="00000063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 bolsita de palo de helado chico</w:t>
            </w:r>
          </w:p>
          <w:p w:rsidR="00000000" w:rsidDel="00000000" w:rsidP="00000000" w:rsidRDefault="00000000" w:rsidRPr="00000000" w14:paraId="00000064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3 Papel crepe (color a elección)</w:t>
            </w:r>
          </w:p>
          <w:p w:rsidR="00000000" w:rsidDel="00000000" w:rsidP="00000000" w:rsidRDefault="00000000" w:rsidRPr="00000000" w14:paraId="00000065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 sobres de goma eva</w:t>
            </w:r>
          </w:p>
          <w:p w:rsidR="00000000" w:rsidDel="00000000" w:rsidP="00000000" w:rsidRDefault="00000000" w:rsidRPr="00000000" w14:paraId="00000066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 sobre de goma eva con gliter </w:t>
            </w:r>
          </w:p>
          <w:p w:rsidR="00000000" w:rsidDel="00000000" w:rsidP="00000000" w:rsidRDefault="00000000" w:rsidRPr="00000000" w14:paraId="00000067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2 cajas de plastilina</w:t>
            </w:r>
          </w:p>
          <w:p w:rsidR="00000000" w:rsidDel="00000000" w:rsidP="00000000" w:rsidRDefault="00000000" w:rsidRPr="00000000" w14:paraId="00000068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2 cintas de embalar transparente grande </w:t>
            </w:r>
          </w:p>
          <w:p w:rsidR="00000000" w:rsidDel="00000000" w:rsidP="00000000" w:rsidRDefault="00000000" w:rsidRPr="00000000" w14:paraId="00000069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 cinta de papel </w:t>
            </w:r>
          </w:p>
          <w:p w:rsidR="00000000" w:rsidDel="00000000" w:rsidP="00000000" w:rsidRDefault="00000000" w:rsidRPr="00000000" w14:paraId="0000006A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4 papel graft grueso </w:t>
            </w:r>
          </w:p>
          <w:p w:rsidR="00000000" w:rsidDel="00000000" w:rsidP="00000000" w:rsidRDefault="00000000" w:rsidRPr="00000000" w14:paraId="0000006B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 Croqrera de dibujo  tamaño carta.</w:t>
            </w:r>
          </w:p>
          <w:p w:rsidR="00000000" w:rsidDel="00000000" w:rsidP="00000000" w:rsidRDefault="00000000" w:rsidRPr="00000000" w14:paraId="0000006C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4 hebillas metálicas  para llavero.</w:t>
            </w:r>
          </w:p>
          <w:p w:rsidR="00000000" w:rsidDel="00000000" w:rsidP="00000000" w:rsidRDefault="00000000" w:rsidRPr="00000000" w14:paraId="0000006D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 Tempera solida.</w:t>
            </w:r>
          </w:p>
          <w:p w:rsidR="00000000" w:rsidDel="00000000" w:rsidP="00000000" w:rsidRDefault="00000000" w:rsidRPr="00000000" w14:paraId="0000006E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 pliego celofán azul </w:t>
            </w:r>
          </w:p>
          <w:p w:rsidR="00000000" w:rsidDel="00000000" w:rsidP="00000000" w:rsidRDefault="00000000" w:rsidRPr="00000000" w14:paraId="0000006F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 pliego celofán transparente.</w:t>
            </w:r>
          </w:p>
          <w:p w:rsidR="00000000" w:rsidDel="00000000" w:rsidP="00000000" w:rsidRDefault="00000000" w:rsidRPr="00000000" w14:paraId="00000070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 sobre de papel crepe.</w:t>
            </w:r>
          </w:p>
          <w:p w:rsidR="00000000" w:rsidDel="00000000" w:rsidP="00000000" w:rsidRDefault="00000000" w:rsidRPr="00000000" w14:paraId="00000071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 bolsa chica  de algodón medicinal 100 gramos.</w:t>
            </w:r>
          </w:p>
          <w:p w:rsidR="00000000" w:rsidDel="00000000" w:rsidP="00000000" w:rsidRDefault="00000000" w:rsidRPr="00000000" w14:paraId="00000072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 bandeja de plumavit pequeña.</w:t>
            </w:r>
          </w:p>
          <w:p w:rsidR="00000000" w:rsidDel="00000000" w:rsidP="00000000" w:rsidRDefault="00000000" w:rsidRPr="00000000" w14:paraId="00000073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9">
            <w:pPr>
              <w:jc w:val="center"/>
              <w:rPr>
                <w:rFonts w:ascii="Arial Narrow" w:cs="Arial Narrow" w:eastAsia="Arial Narrow" w:hAnsi="Arial Narrow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4"/>
                <w:szCs w:val="24"/>
                <w:rtl w:val="0"/>
              </w:rPr>
              <w:t xml:space="preserve">INGLÉS</w:t>
            </w:r>
          </w:p>
        </w:tc>
      </w:tr>
      <w:tr>
        <w:trPr>
          <w:cantSplit w:val="0"/>
          <w:trHeight w:val="10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F">
            <w:pPr>
              <w:tabs>
                <w:tab w:val="left" w:leader="none" w:pos="7185"/>
              </w:tabs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2">
            <w:pPr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Carpeta de color naranja</w:t>
            </w:r>
          </w:p>
        </w:tc>
      </w:tr>
    </w:tbl>
    <w:p w:rsidR="00000000" w:rsidDel="00000000" w:rsidP="00000000" w:rsidRDefault="00000000" w:rsidRPr="00000000" w14:paraId="00000085">
      <w:pPr>
        <w:tabs>
          <w:tab w:val="left" w:leader="none" w:pos="7185"/>
        </w:tabs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858.0" w:type="dxa"/>
        <w:jc w:val="left"/>
        <w:tblInd w:w="7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858"/>
        <w:tblGridChange w:id="0">
          <w:tblGrid>
            <w:gridCol w:w="8858"/>
          </w:tblGrid>
        </w:tblGridChange>
      </w:tblGrid>
      <w:tr>
        <w:trPr>
          <w:cantSplit w:val="0"/>
          <w:trHeight w:val="989" w:hRule="atLeast"/>
          <w:tblHeader w:val="0"/>
        </w:trPr>
        <w:tc>
          <w:tcPr/>
          <w:p w:rsidR="00000000" w:rsidDel="00000000" w:rsidP="00000000" w:rsidRDefault="00000000" w:rsidRPr="00000000" w14:paraId="00000086">
            <w:pPr>
              <w:tabs>
                <w:tab w:val="left" w:leader="none" w:pos="7185"/>
              </w:tabs>
              <w:jc w:val="center"/>
              <w:rPr>
                <w:rFonts w:ascii="Arial Narrow" w:cs="Arial Narrow" w:eastAsia="Arial Narrow" w:hAnsi="Arial Narrow"/>
                <w:b w:val="1"/>
                <w:sz w:val="28"/>
                <w:szCs w:val="28"/>
                <w:u w:val="singl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8"/>
                <w:szCs w:val="28"/>
                <w:u w:val="single"/>
                <w:rtl w:val="0"/>
              </w:rPr>
              <w:t xml:space="preserve">UNIFORME</w:t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59" w:lineRule="auto"/>
              <w:ind w:left="720" w:right="0" w:hanging="36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Buzo institucional </w:t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59" w:lineRule="auto"/>
              <w:ind w:left="720" w:right="0" w:hanging="36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Polera institucional.</w:t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59" w:lineRule="auto"/>
              <w:ind w:left="720" w:right="0" w:hanging="36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Delantal cuadrillé (niñas)</w:t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59" w:lineRule="auto"/>
              <w:ind w:left="720" w:right="0" w:hanging="36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Cotona (varones)</w:t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160" w:before="0" w:line="259" w:lineRule="auto"/>
              <w:ind w:left="720" w:right="0" w:hanging="36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Zapatillas blancas o negras </w:t>
            </w:r>
          </w:p>
        </w:tc>
      </w:tr>
    </w:tbl>
    <w:p w:rsidR="00000000" w:rsidDel="00000000" w:rsidP="00000000" w:rsidRDefault="00000000" w:rsidRPr="00000000" w14:paraId="0000008C">
      <w:pPr>
        <w:tabs>
          <w:tab w:val="left" w:leader="none" w:pos="7185"/>
        </w:tabs>
        <w:rPr/>
      </w:pPr>
      <w:r w:rsidDel="00000000" w:rsidR="00000000" w:rsidRPr="00000000">
        <w:rPr>
          <w:rtl w:val="0"/>
        </w:rPr>
        <w:t xml:space="preserve">Todos los materiales deben de estar marcados.</w:t>
      </w:r>
    </w:p>
    <w:sectPr>
      <w:headerReference r:id="rId7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D">
    <w:pPr>
      <w:tabs>
        <w:tab w:val="center" w:leader="none" w:pos="4419"/>
        <w:tab w:val="right" w:leader="none" w:pos="8838"/>
      </w:tabs>
      <w:spacing w:after="0" w:line="240" w:lineRule="auto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3848100" cy="90773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48100" cy="9077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e75b5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ja/WCNsNUARHaG5qFTAq8/Wiog==">CgMxLjA4AHIhMUFRX1U1eTAxNTNBZldzeW1iWExZbXE1cHhfTFVrZGxs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